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hAnsi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Согласие на обработку персональных данных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bookmarkStart w:name="_Hlk185263002" w:id="0"/>
      <w:r>
        <w:rPr>
          <w:rFonts w:ascii="Times New Roman" w:hAnsi="Times New Roman" w:hint="default"/>
          <w:sz w:val="20"/>
          <w:szCs w:val="20"/>
          <w:rtl w:val="0"/>
          <w:lang w:val="ru-RU"/>
        </w:rPr>
        <w:t>Дата вступления в силу</w:t>
      </w:r>
      <w:r>
        <w:rPr>
          <w:rFonts w:ascii="Times New Roman" w:hAnsi="Times New Roman"/>
          <w:sz w:val="20"/>
          <w:szCs w:val="20"/>
          <w:rtl w:val="0"/>
          <w:lang w:val="ru-RU"/>
        </w:rPr>
        <w:t>:</w:t>
      </w:r>
      <w:bookmarkEnd w:id="0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en-US"/>
        </w:rPr>
        <w:t>06.08.2025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Физическое лицо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далее – Субъект персональных данных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подтверждает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что ознакомлено с Политикой защиты и обработки персональных данных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далее – «Политика»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проводимой </w:t>
      </w:r>
      <w:bookmarkStart w:name="_Hlk199855639" w:id="1"/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Обществом с ограниченной ответственностью «ДомосКлаб»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ИНН</w:t>
      </w:r>
      <w:bookmarkEnd w:id="1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bookmarkStart w:name="_Hlk224549509" w:id="2"/>
      <w:r>
        <w:rPr>
          <w:rFonts w:ascii="Times New Roman" w:hAnsi="Times New Roman"/>
          <w:sz w:val="20"/>
          <w:szCs w:val="20"/>
          <w:rtl w:val="0"/>
          <w:lang w:val="ru-RU"/>
        </w:rPr>
        <w:t>6686169048</w:t>
      </w:r>
      <w:bookmarkEnd w:id="2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 </w:t>
      </w:r>
      <w:bookmarkStart w:name="_Hlk224551238" w:id="3"/>
      <w:r>
        <w:rPr>
          <w:rFonts w:ascii="Times New Roman" w:hAnsi="Times New Roman"/>
          <w:sz w:val="20"/>
          <w:szCs w:val="20"/>
          <w:rtl w:val="0"/>
          <w:lang w:val="ru-RU"/>
        </w:rPr>
        <w:t>1256600034998</w:t>
      </w:r>
      <w:bookmarkEnd w:id="3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</w:t>
      </w:r>
      <w:r>
        <w:rPr>
          <w:rFonts w:ascii="Times New Roman" w:hAnsi="Times New Roman"/>
          <w:sz w:val="20"/>
          <w:szCs w:val="20"/>
          <w:rtl w:val="0"/>
          <w:lang w:val="ru-RU"/>
        </w:rPr>
        <w:t>: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624090,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Свердловская область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Верхняя Пышма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Александра Козицына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8,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124)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далее – «Оператор»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 принимает изложенные в Политике условия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а также дает согласие на обработку своих персональных данных Оператором в соответствии с требованиями Федерального закона от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№ </w:t>
      </w:r>
      <w:r>
        <w:rPr>
          <w:rFonts w:ascii="Times New Roman" w:hAnsi="Times New Roman"/>
          <w:sz w:val="20"/>
          <w:szCs w:val="20"/>
          <w:rtl w:val="0"/>
          <w:lang w:val="ru-RU"/>
        </w:rPr>
        <w:t>152-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hd w:val="clear" w:color="auto" w:fill="ffffff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bookmarkStart w:name="_Hlk164368117" w:id="4"/>
      <w:r>
        <w:rPr>
          <w:rFonts w:ascii="Times New Roman" w:hAnsi="Times New Roman" w:hint="default"/>
          <w:sz w:val="20"/>
          <w:szCs w:val="20"/>
          <w:rtl w:val="0"/>
          <w:lang w:val="ru-RU"/>
        </w:rPr>
        <w:t>Стороны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руководствуясь ст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434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ГК РФ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пришли к соглашению об осуществлении электронного документооборота в рамках настоящего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что не предполагает и не требует проставления собственноручных подписей и печатей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bookmarkEnd w:id="4"/>
    </w:p>
    <w:p>
      <w:pPr>
        <w:pStyle w:val="Normal.0"/>
        <w:shd w:val="clear" w:color="auto" w:fill="ffffff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Настоящее согласие Субъекта персональных данных на обработку персональных данных предоставляется путем нажатия на интерактивную кнопку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«согласен»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«подтверждаю» или иной аналогичной кнопки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ответ на сообщение чат</w:t>
      </w:r>
      <w:r>
        <w:rPr>
          <w:rFonts w:ascii="Times New Roman" w:hAnsi="Times New Roman"/>
          <w:sz w:val="20"/>
          <w:szCs w:val="20"/>
          <w:rtl w:val="0"/>
          <w:lang w:val="ru-RU"/>
        </w:rPr>
        <w:t>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бота Оператора в мессенджере с текстом согласия и Политики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hd w:val="clear" w:color="auto" w:fill="ffffff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Субъект персональных данных дает свое согласие Оператору на обработку своих персональных данных со следующими условиями</w:t>
      </w:r>
      <w:r>
        <w:rPr>
          <w:rFonts w:ascii="Times New Roman" w:hAnsi="Times New Roman"/>
          <w:sz w:val="20"/>
          <w:szCs w:val="20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Данное согласие предоставляется Субъектом персональных данных на обработку персональных данных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 без использования средств автоматизации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так и с их использованием путем совершения следующих действий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сбор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запись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систематизация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накопление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хранение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уточнение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обновление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изменение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извлечение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использование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передача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предоставление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доступ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обезличивание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блокирование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удаление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уничтожение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персональных данных третьим лицам осуществляется в соответствии с законодательством Российской Федерации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Субъект персональных данных дает свое согласие на передачу своих персональных данных третьим лицам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именно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контрагентам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работникам Оператора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ответственным за обработку персональных данных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ИП Лебедевой Л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</w:t>
      </w:r>
      <w:r>
        <w:rPr>
          <w:rFonts w:ascii="Times New Roman" w:hAnsi="Times New Roman"/>
          <w:sz w:val="20"/>
          <w:szCs w:val="20"/>
          <w:rtl w:val="0"/>
          <w:lang w:val="ru-RU"/>
        </w:rPr>
        <w:t>.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667474300427,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ОГРНИП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325665800042562),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ИП Лебедеву В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</w:t>
      </w:r>
      <w:r>
        <w:rPr>
          <w:rFonts w:ascii="Times New Roman" w:hAnsi="Times New Roman"/>
          <w:sz w:val="20"/>
          <w:szCs w:val="20"/>
          <w:rtl w:val="0"/>
          <w:lang w:val="ru-RU"/>
        </w:rPr>
        <w:t>.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ОГРНИП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317665800176942,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661403691325),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Обществу с ограниченной ответственностью Управляющая компания «Суворов»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6670299475,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1106670019940,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Россия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Свердловская область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Екатеринбург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Радищева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</w:t>
      </w:r>
      <w:r>
        <w:rPr>
          <w:rFonts w:ascii="Times New Roman" w:hAnsi="Times New Roman"/>
          <w:sz w:val="20"/>
          <w:szCs w:val="20"/>
          <w:rtl w:val="0"/>
          <w:lang w:val="ru-RU"/>
        </w:rPr>
        <w:t>. 6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оф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104),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ООО «Яндекс»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7736207543,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1027700229193,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Россия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Москва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ул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Льва Толстого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16)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 его аффилированным лицам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https://yandex.ru/legal/affiliates/ru/,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ООО «ВК»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ИНН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7743001840,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ОГРН 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1027739850962,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125167,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Москва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</w:t>
      </w:r>
      <w:r>
        <w:rPr>
          <w:rFonts w:ascii="Times New Roman" w:hAnsi="Times New Roman"/>
          <w:sz w:val="20"/>
          <w:szCs w:val="20"/>
          <w:rtl w:val="0"/>
          <w:lang w:val="ru-RU"/>
        </w:rPr>
        <w:t>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кт Ленинградский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39,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стр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79),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осуществляющим обработку и хранение персональных данных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Также Оператор вправе предоставлять таким лицам соответствующие документы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содержащие такую информацию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обработку которых дается согласие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Собираемые в целях оказания образовательных услуг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: 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отчество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наличии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 рождения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Месяц рождения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документа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удостоверяющего личность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телефона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регистрации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места нахождения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Место работы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Должность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Результаты прохождения обучения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собираемые посредством метрических программ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ookie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 IP-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пользовательские данные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сведения о местоположении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 и версию операционной системы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 и версию браузера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 устройства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разрешение экрана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доступа к Сайту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предыдущей страницы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часовой пояс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о технических средствах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вид операционной системы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тип устройства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 заполнения формы обратной связи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информация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полученная в результате действий Субъекта персональных данных на Сайте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UTM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метки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 банковской карты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расчетного счета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лицевого счета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1"/>
          <w:numId w:val="8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Собираемые в целях обеспечения пропускного режима на территорию Оператора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 (Web)"/>
        <w:numPr>
          <w:ilvl w:val="2"/>
          <w:numId w:val="10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отчество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наличии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 (Web)"/>
        <w:numPr>
          <w:ilvl w:val="2"/>
          <w:numId w:val="10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0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Месяц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0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0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документа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удостоверяющего личность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numPr>
          <w:ilvl w:val="1"/>
          <w:numId w:val="12"/>
        </w:numPr>
        <w:bidi w:val="0"/>
        <w:spacing w:before="0" w:after="0"/>
        <w:ind w:right="0"/>
        <w:jc w:val="both"/>
        <w:rPr>
          <w:b w:val="1"/>
          <w:bCs w:val="1"/>
          <w:sz w:val="20"/>
          <w:szCs w:val="20"/>
          <w:rtl w:val="0"/>
          <w:lang w:val="ru-RU"/>
        </w:rPr>
      </w:pP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Собираемые в целях организации и проведения мероприятий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2"/>
          <w:numId w:val="13"/>
        </w:numPr>
        <w:bidi w:val="0"/>
        <w:spacing w:before="100"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Фамилия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имя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отчество </w:t>
      </w:r>
      <w:r>
        <w:rPr>
          <w:rFonts w:ascii="Times New Roman" w:hAnsi="Times New Roman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при наличии</w:t>
      </w:r>
      <w:r>
        <w:rPr>
          <w:rFonts w:ascii="Times New Roman" w:hAnsi="Times New Roman"/>
          <w:sz w:val="20"/>
          <w:szCs w:val="20"/>
          <w:rtl w:val="0"/>
          <w:lang w:val="ru-RU"/>
        </w:rPr>
        <w:t>);</w:t>
      </w:r>
    </w:p>
    <w:p>
      <w:pPr>
        <w:pStyle w:val="List Paragraph"/>
        <w:numPr>
          <w:ilvl w:val="2"/>
          <w:numId w:val="13"/>
        </w:numPr>
        <w:bidi w:val="0"/>
        <w:spacing w:before="100"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Номер телефона</w:t>
      </w:r>
      <w:r>
        <w:rPr>
          <w:rFonts w:ascii="Times New Roman" w:hAnsi="Times New Roman"/>
          <w:sz w:val="20"/>
          <w:szCs w:val="20"/>
          <w:rtl w:val="0"/>
          <w:lang w:val="ru-RU"/>
        </w:rPr>
        <w:t>;</w:t>
      </w:r>
    </w:p>
    <w:p>
      <w:pPr>
        <w:pStyle w:val="List Paragraph"/>
        <w:numPr>
          <w:ilvl w:val="2"/>
          <w:numId w:val="13"/>
        </w:numPr>
        <w:bidi w:val="0"/>
        <w:spacing w:before="100"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Адрес электронной почты</w:t>
      </w:r>
      <w:r>
        <w:rPr>
          <w:rFonts w:ascii="Times New Roman" w:hAnsi="Times New Roman"/>
          <w:sz w:val="20"/>
          <w:szCs w:val="20"/>
          <w:rtl w:val="0"/>
          <w:lang w:val="ru-RU"/>
        </w:rPr>
        <w:t>;</w:t>
      </w:r>
    </w:p>
    <w:p>
      <w:pPr>
        <w:pStyle w:val="List Paragraph"/>
        <w:numPr>
          <w:ilvl w:val="2"/>
          <w:numId w:val="13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Ник в мессенджерах</w:t>
      </w:r>
      <w:r>
        <w:rPr>
          <w:rFonts w:ascii="Times New Roman" w:hAnsi="Times New Roman"/>
          <w:sz w:val="20"/>
          <w:szCs w:val="20"/>
          <w:rtl w:val="0"/>
          <w:lang w:val="ru-RU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социальных сетях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List Paragraph"/>
        <w:numPr>
          <w:ilvl w:val="1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Собираемые в целях обеспечения пользования информационной платформой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отчество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наличии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телефона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 в мессенджерах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социальных сетях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Месяц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 документа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удостоверяющего личность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регистрации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места жительства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Банковские реквизиты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расчетного счета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лицевого счета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профессиональной деятельности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Стаж профессиональной деятельности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2"/>
          <w:numId w:val="14"/>
        </w:numPr>
        <w:bidi w:val="0"/>
        <w:spacing w:before="0"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Биографические сведения</w:t>
      </w:r>
      <w:r>
        <w:rPr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1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Клиенты партнеров могут ознакомиться с перечнем персональных данных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обрабатываемых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целью подготовки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заключения и исполнения гражданско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правового договора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перейдя по ссылке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</w:rPr>
        <w:instrText xml:space="preserve"> HYPERLINK "https://domos.club/"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rtl w:val="0"/>
          <w:lang w:val="ru-RU"/>
        </w:rPr>
        <w:t>https://domos.club/</w:t>
      </w:r>
      <w:r>
        <w:rPr>
          <w:rFonts w:ascii="Times New Roman" w:cs="Times New Roman" w:hAnsi="Times New Roman" w:eastAsia="Times New Roman"/>
          <w:sz w:val="20"/>
          <w:szCs w:val="20"/>
        </w:rPr>
        <w:fldChar w:fldCharType="end" w:fldLock="0"/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Получение согласия на такую обработку не требуется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 (Web)"/>
        <w:tabs>
          <w:tab w:val="left" w:pos="1134"/>
          <w:tab w:val="left" w:pos="1418"/>
        </w:tabs>
        <w:spacing w:before="0" w:after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Цели обработки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List Paragraph"/>
        <w:numPr>
          <w:ilvl w:val="1"/>
          <w:numId w:val="1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Оказание образовательных услуг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1"/>
          <w:numId w:val="1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пропускного режима на территорию Оператора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1"/>
          <w:numId w:val="1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Организация и проведение мероприятий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1"/>
          <w:numId w:val="1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пользования информационной платформой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1"/>
          <w:numId w:val="1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Подготовка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заключение и исполнение гражданско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правового договора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Субъект персональных данных ознакомлен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что данное согласие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: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.   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может быть отозвано путем направления уведомления в адрес Оператора по адресу электронной почты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: </w:t>
      </w:r>
      <w:bookmarkStart w:name="_Hlk224551312" w:id="5"/>
      <w:r>
        <w:rPr>
          <w:rFonts w:ascii="Times New Roman" w:hAnsi="Times New Roman"/>
          <w:b w:val="1"/>
          <w:bCs w:val="1"/>
          <w:sz w:val="20"/>
          <w:szCs w:val="20"/>
          <w:rtl w:val="0"/>
          <w:lang w:val="fr-FR"/>
        </w:rPr>
        <w:t>ea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fr-FR"/>
        </w:rPr>
        <w:t>kim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@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fr-FR"/>
        </w:rPr>
        <w:t>inbox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fr-FR"/>
        </w:rPr>
        <w:t>ru</w:t>
      </w:r>
      <w:bookmarkEnd w:id="5"/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 с указанием Ф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И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номера телефона или адреса электронной почты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позволяющих идентифицировать лицо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персональные данные которого обрабатываются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2.  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части оказания образовательных услуг согласие действует на период оказания таких услуг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а также в течение </w:t>
      </w:r>
      <w:r>
        <w:rPr>
          <w:rFonts w:ascii="Times New Roman" w:hAnsi="Times New Roman"/>
          <w:sz w:val="20"/>
          <w:szCs w:val="20"/>
          <w:rtl w:val="0"/>
          <w:lang w:val="ru-RU"/>
        </w:rPr>
        <w:t>3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Трех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лет после окончания оказания услуг либо до момента отзыва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зависимости от 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какое событие произошло раньше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3. 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 части обеспечения пропускного режима на территорию Оператора согласие действует на период действия пропуска и в течение </w:t>
      </w:r>
      <w:r>
        <w:rPr>
          <w:rFonts w:ascii="Times New Roman" w:hAnsi="Times New Roman"/>
          <w:sz w:val="20"/>
          <w:szCs w:val="20"/>
          <w:rtl w:val="0"/>
          <w:lang w:val="ru-RU"/>
        </w:rPr>
        <w:t>1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Одного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года после прекращения срока его действия для обеспечения безопасности и возможности расследования инцидентов либо до момента отзыва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зависимости от 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какое событие произошло раньше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4.   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части организации и проведения мероприятий согласие действует на период организации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проведения и подведения итогов мероприятия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а также в течение </w:t>
      </w:r>
      <w:r>
        <w:rPr>
          <w:rFonts w:ascii="Times New Roman" w:hAnsi="Times New Roman"/>
          <w:sz w:val="20"/>
          <w:szCs w:val="20"/>
          <w:rtl w:val="0"/>
          <w:lang w:val="ru-RU"/>
        </w:rPr>
        <w:t>1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Одного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года после его завершения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либо до отзыва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зависимости от 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какое событие произошло раньше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5.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 части обеспечения пользования информационной платформой согласие действует на период фактического использования информационной платформы и в течение </w:t>
      </w:r>
      <w:r>
        <w:rPr>
          <w:rFonts w:ascii="Times New Roman" w:hAnsi="Times New Roman"/>
          <w:sz w:val="20"/>
          <w:szCs w:val="20"/>
          <w:rtl w:val="0"/>
          <w:lang w:val="ru-RU"/>
        </w:rPr>
        <w:t>3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Трех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лет после прекращения ее использования либо до отзыва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зависимости от 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какое событие произошло раньше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 xml:space="preserve">6.  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части подготовки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заключения и исполнения гражданско</w:t>
      </w:r>
      <w:r>
        <w:rPr>
          <w:rFonts w:ascii="Times New Roman" w:hAnsi="Times New Roman"/>
          <w:sz w:val="20"/>
          <w:szCs w:val="20"/>
          <w:rtl w:val="0"/>
          <w:lang w:val="ru-RU"/>
        </w:rPr>
        <w:t>-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правового договора согласие клиентов партнеров действует в течение срока действия договора и </w:t>
      </w:r>
      <w:r>
        <w:rPr>
          <w:rFonts w:ascii="Times New Roman" w:hAnsi="Times New Roman"/>
          <w:sz w:val="20"/>
          <w:szCs w:val="20"/>
          <w:rtl w:val="0"/>
          <w:lang w:val="ru-RU"/>
        </w:rPr>
        <w:t>3 (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Трех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лет после прекращения договорных отношений либо до момента отзыва согласия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 зависимости от того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какое событие произошло раньше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Субъект персональных данных подтверждает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 Политикой защиты и обработки персональных данных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размещенной по ссылке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 </w:t>
      </w:r>
      <w:bookmarkStart w:name="_Hlk224551336" w:id="6"/>
      <w:r>
        <w:rPr>
          <w:rFonts w:ascii="Times New Roman" w:hAnsi="Times New Roman"/>
          <w:sz w:val="20"/>
          <w:szCs w:val="20"/>
          <w:rtl w:val="0"/>
          <w:lang w:val="ru-RU"/>
        </w:rPr>
        <w:t>https://domos.club/</w:t>
      </w:r>
      <w:bookmarkEnd w:id="6"/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ознакомлен и согласен с её положениями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both"/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Субъект персональных данных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давая согласие на обработку его персональных данных в объеме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определенном согласием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знает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дача настоящего согласия не является условием для вступления в договорные отношения с Оператором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567" w:right="851" w:bottom="567" w:left="1276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134"/>
        </w:tabs>
        <w:ind w:left="567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134"/>
        </w:tabs>
        <w:ind w:left="855" w:firstLine="27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134"/>
        </w:tabs>
        <w:ind w:left="855" w:firstLine="27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134"/>
        </w:tabs>
        <w:ind w:left="1134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1134"/>
        </w:tabs>
        <w:ind w:left="85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</w:tabs>
        <w:ind w:left="157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</w:tabs>
        <w:ind w:left="2291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</w:tabs>
        <w:ind w:left="301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</w:tabs>
        <w:ind w:left="373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</w:tabs>
        <w:ind w:left="4451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</w:tabs>
        <w:ind w:left="517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</w:tabs>
        <w:ind w:left="589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</w:tabs>
        <w:ind w:left="6611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num" w:pos="1134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1134"/>
        </w:tabs>
        <w:ind w:left="720" w:firstLine="4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4"/>
        </w:tabs>
        <w:ind w:left="1440" w:hanging="2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34"/>
          <w:tab w:val="num" w:pos="2727"/>
        </w:tabs>
        <w:ind w:left="2160" w:firstLine="46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4"/>
        </w:tabs>
        <w:ind w:left="2880" w:hanging="2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4"/>
        </w:tabs>
        <w:ind w:left="3600" w:hanging="2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34"/>
        </w:tabs>
        <w:ind w:left="4320" w:hanging="21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4"/>
        </w:tabs>
        <w:ind w:left="5040" w:hanging="1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4"/>
        </w:tabs>
        <w:ind w:left="5760" w:hanging="1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tabs>
          <w:tab w:val="num" w:pos="894"/>
          <w:tab w:val="left" w:pos="1134"/>
          <w:tab w:val="left" w:pos="1418"/>
        </w:tabs>
        <w:ind w:left="327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358"/>
          <w:tab w:val="left" w:pos="1418"/>
        </w:tabs>
        <w:ind w:left="791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1134"/>
          <w:tab w:val="left" w:pos="1418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4.0"/>
  </w:abstractNum>
  <w:abstractNum w:abstractNumId="9">
    <w:multiLevelType w:val="hybridMultilevel"/>
    <w:styleLink w:val="Imported Style 4.0"/>
    <w:lvl w:ilvl="0">
      <w:start w:val="1"/>
      <w:numFmt w:val="decimal"/>
      <w:suff w:val="tab"/>
      <w:lvlText w:val="%1."/>
      <w:lvlJc w:val="left"/>
      <w:pPr>
        <w:tabs>
          <w:tab w:val="left" w:pos="1418"/>
        </w:tabs>
        <w:ind w:left="1254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34"/>
          <w:tab w:val="left" w:pos="1418"/>
        </w:tabs>
        <w:ind w:left="851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134"/>
          <w:tab w:val="left" w:pos="1418"/>
        </w:tabs>
        <w:ind w:left="919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34"/>
          <w:tab w:val="left" w:pos="1418"/>
        </w:tabs>
        <w:ind w:left="986" w:hanging="41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34"/>
          <w:tab w:val="left" w:pos="1418"/>
        </w:tabs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34"/>
          <w:tab w:val="left" w:pos="1418"/>
        </w:tabs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34"/>
          <w:tab w:val="left" w:pos="1418"/>
        </w:tabs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34"/>
          <w:tab w:val="left" w:pos="1418"/>
        </w:tabs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34"/>
          <w:tab w:val="left" w:pos="1418"/>
        </w:tabs>
        <w:ind w:left="1134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5"/>
  </w:abstractNum>
  <w:abstractNum w:abstractNumId="11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tabs>
          <w:tab w:val="num" w:pos="894"/>
          <w:tab w:val="left" w:pos="1134"/>
        </w:tabs>
        <w:ind w:left="327" w:firstLine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134"/>
        </w:tabs>
        <w:ind w:left="1647" w:firstLine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34"/>
        </w:tabs>
        <w:ind w:left="2934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34"/>
        </w:tabs>
        <w:ind w:left="4581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34"/>
        </w:tabs>
        <w:ind w:left="5868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34"/>
        </w:tabs>
        <w:ind w:left="715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34"/>
        </w:tabs>
        <w:ind w:left="8802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34"/>
        </w:tabs>
        <w:ind w:left="10089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1">
      <w:startOverride w:val="2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894"/>
          </w:tabs>
          <w:ind w:left="327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1358"/>
          </w:tabs>
          <w:ind w:left="791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1418"/>
          </w:tabs>
          <w:ind w:left="1134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1418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1701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418"/>
          </w:tabs>
          <w:ind w:left="1985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18"/>
          </w:tabs>
          <w:ind w:left="2268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418"/>
          </w:tabs>
          <w:ind w:left="2552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418"/>
          </w:tabs>
          <w:ind w:left="2835" w:hanging="56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894"/>
          </w:tabs>
          <w:ind w:left="327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1358"/>
          </w:tabs>
          <w:ind w:left="791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num" w:pos="1134"/>
            <w:tab w:val="left" w:pos="1418"/>
          </w:tabs>
          <w:ind w:left="1276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1418"/>
          </w:tabs>
          <w:ind w:left="1560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1134"/>
            <w:tab w:val="num" w:pos="1701"/>
          </w:tabs>
          <w:ind w:left="1843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134"/>
            <w:tab w:val="left" w:pos="1418"/>
            <w:tab w:val="num" w:pos="1985"/>
          </w:tabs>
          <w:ind w:left="2127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134"/>
            <w:tab w:val="left" w:pos="1418"/>
            <w:tab w:val="num" w:pos="2268"/>
          </w:tabs>
          <w:ind w:left="2410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134"/>
            <w:tab w:val="left" w:pos="1418"/>
            <w:tab w:val="num" w:pos="2552"/>
          </w:tabs>
          <w:ind w:left="2694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134"/>
            <w:tab w:val="left" w:pos="1418"/>
            <w:tab w:val="num" w:pos="2835"/>
          </w:tabs>
          <w:ind w:left="2977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1254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134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134"/>
          </w:tabs>
          <w:ind w:left="855" w:firstLine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134"/>
          </w:tabs>
          <w:ind w:left="855" w:firstLine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134"/>
          </w:tabs>
          <w:ind w:left="113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3"/>
    </w:lvlOverride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9"/>
      </w:numPr>
    </w:pPr>
  </w:style>
  <w:style w:type="numbering" w:styleId="Imported Style 4.0">
    <w:name w:val="Imported Style 4.0"/>
    <w:pPr>
      <w:numPr>
        <w:numId w:val="11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5">
    <w:name w:val="Imported Style 5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